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735A1" w14:textId="77777777" w:rsidR="00ED112C" w:rsidRPr="00ED112C" w:rsidRDefault="00ED112C" w:rsidP="00ED112C">
      <w:pPr>
        <w:spacing w:after="0" w:line="240" w:lineRule="auto"/>
        <w:rPr>
          <w:rFonts w:ascii="Times New Roman" w:eastAsia="Times New Roman" w:hAnsi="Times New Roman" w:cs="Times New Roman"/>
          <w:sz w:val="24"/>
          <w:szCs w:val="24"/>
          <w:lang w:eastAsia="ru-RU"/>
        </w:rPr>
      </w:pPr>
      <w:r w:rsidRPr="00ED112C">
        <w:rPr>
          <w:rFonts w:ascii="Tahoma" w:eastAsia="Times New Roman" w:hAnsi="Tahoma" w:cs="Tahoma"/>
          <w:b/>
          <w:bCs/>
          <w:color w:val="000000"/>
          <w:sz w:val="18"/>
          <w:szCs w:val="18"/>
          <w:lang w:eastAsia="ru-RU"/>
        </w:rPr>
        <w:t>Вопрос</w:t>
      </w:r>
      <w:proofErr w:type="gramStart"/>
      <w:r w:rsidRPr="00ED112C">
        <w:rPr>
          <w:rFonts w:ascii="Tahoma" w:eastAsia="Times New Roman" w:hAnsi="Tahoma" w:cs="Tahoma"/>
          <w:b/>
          <w:bCs/>
          <w:color w:val="000000"/>
          <w:sz w:val="18"/>
          <w:szCs w:val="18"/>
          <w:lang w:eastAsia="ru-RU"/>
        </w:rPr>
        <w:t>: Возвращаются</w:t>
      </w:r>
      <w:proofErr w:type="gramEnd"/>
      <w:r w:rsidRPr="00ED112C">
        <w:rPr>
          <w:rFonts w:ascii="Tahoma" w:eastAsia="Times New Roman" w:hAnsi="Tahoma" w:cs="Tahoma"/>
          <w:b/>
          <w:bCs/>
          <w:color w:val="000000"/>
          <w:sz w:val="18"/>
          <w:szCs w:val="18"/>
          <w:lang w:eastAsia="ru-RU"/>
        </w:rPr>
        <w:t xml:space="preserve"> ли взяткодателю денежные средства и иные ценности, ставшие предметом взятки?</w:t>
      </w:r>
    </w:p>
    <w:p w14:paraId="16211292" w14:textId="77777777" w:rsidR="00ED112C" w:rsidRPr="00ED112C" w:rsidRDefault="00ED112C" w:rsidP="00ED112C">
      <w:pPr>
        <w:shd w:val="clear" w:color="auto" w:fill="E8E8E8"/>
        <w:spacing w:after="75" w:line="240" w:lineRule="auto"/>
        <w:rPr>
          <w:rFonts w:ascii="Tahoma" w:eastAsia="Times New Roman" w:hAnsi="Tahoma" w:cs="Tahoma"/>
          <w:color w:val="000000"/>
          <w:sz w:val="18"/>
          <w:szCs w:val="18"/>
          <w:lang w:eastAsia="ru-RU"/>
        </w:rPr>
      </w:pPr>
      <w:r w:rsidRPr="00ED112C">
        <w:rPr>
          <w:rFonts w:ascii="Tahoma" w:eastAsia="Times New Roman" w:hAnsi="Tahoma" w:cs="Tahoma"/>
          <w:color w:val="000000"/>
          <w:sz w:val="18"/>
          <w:szCs w:val="18"/>
          <w:lang w:eastAsia="ru-RU"/>
        </w:rPr>
        <w:t>_</w:t>
      </w:r>
    </w:p>
    <w:p w14:paraId="0DD21D8B" w14:textId="77777777" w:rsidR="00ED112C" w:rsidRPr="00ED112C" w:rsidRDefault="00ED112C" w:rsidP="00ED112C">
      <w:pPr>
        <w:shd w:val="clear" w:color="auto" w:fill="E8E8E8"/>
        <w:spacing w:after="75" w:line="240" w:lineRule="auto"/>
        <w:rPr>
          <w:rFonts w:ascii="Tahoma" w:eastAsia="Times New Roman" w:hAnsi="Tahoma" w:cs="Tahoma"/>
          <w:color w:val="000000"/>
          <w:sz w:val="18"/>
          <w:szCs w:val="18"/>
          <w:lang w:eastAsia="ru-RU"/>
        </w:rPr>
      </w:pPr>
      <w:r w:rsidRPr="00ED112C">
        <w:rPr>
          <w:rFonts w:ascii="Tahoma" w:eastAsia="Times New Roman" w:hAnsi="Tahoma" w:cs="Tahoma"/>
          <w:color w:val="000000"/>
          <w:sz w:val="18"/>
          <w:szCs w:val="18"/>
          <w:lang w:eastAsia="ru-RU"/>
        </w:rPr>
        <w:t>Ответ: Изъятые деньги и другие ценности, являющиеся предметом взятки или коммерческого подкупа и признанные вещественными доказательствами, подлежат обращению в доход государства на основании пункта 4 части третьей статьи 81 УПК РФ как нажитые преступным путем. Освобождение взяткодателя либо лица, совершившего коммерческий подкуп,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 Поэтому они не могут признаваться потерпевшими и не вправе претендовать на возвращение им ценностей, переданных в виде взятки или предмета коммерческого подкупа. Не могут быть обращены в доход государства деньги и другие ценности в случаях, когда в отношении лица были заявлены требования о даче взятки или о незаконной передаче денег, ценных бумаг, иного имущества в виде коммерческого подкупа, если до передачи этих ценностей лицо добровольно заявило об этом органу, имеющему право возбуждать уголовное дело, и передача денег, ценных бумаг, иного имущества проходила под их контролем с целью задержания с поличным лица, заявившего такие требования. В этих случаях деньги и другие ценности, явившиеся предметом взятки или коммерческого подкупа, подлежат возвращению их владельцу. Если для предотвращения вредных последствий лицо было вынуждено передать вымогателю деньги, другие ценности, то они подлежат возврату их владельцу. (Постановление Пленума Верховного Суда РФ от 10.02.2000 № 6 (ред. от 06.02.2007) "О судебной практике по делам о взяточничестве и коммерческом подкупе".)</w:t>
      </w:r>
    </w:p>
    <w:p w14:paraId="7A053BA1" w14:textId="77777777" w:rsidR="00E723FE" w:rsidRPr="00ED112C" w:rsidRDefault="00E723FE" w:rsidP="00ED112C"/>
    <w:sectPr w:rsidR="00E723FE" w:rsidRPr="00ED1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0B"/>
    <w:rsid w:val="00AA30B8"/>
    <w:rsid w:val="00CD270B"/>
    <w:rsid w:val="00E723FE"/>
    <w:rsid w:val="00E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560B6-AEDB-4FB4-BB81-F41C99C4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3827">
      <w:bodyDiv w:val="1"/>
      <w:marLeft w:val="0"/>
      <w:marRight w:val="0"/>
      <w:marTop w:val="0"/>
      <w:marBottom w:val="0"/>
      <w:divBdr>
        <w:top w:val="none" w:sz="0" w:space="0" w:color="auto"/>
        <w:left w:val="none" w:sz="0" w:space="0" w:color="auto"/>
        <w:bottom w:val="none" w:sz="0" w:space="0" w:color="auto"/>
        <w:right w:val="none" w:sz="0" w:space="0" w:color="auto"/>
      </w:divBdr>
      <w:divsChild>
        <w:div w:id="323439440">
          <w:marLeft w:val="75"/>
          <w:marRight w:val="75"/>
          <w:marTop w:val="75"/>
          <w:marBottom w:val="75"/>
          <w:divBdr>
            <w:top w:val="none" w:sz="0" w:space="0" w:color="auto"/>
            <w:left w:val="none" w:sz="0" w:space="0" w:color="auto"/>
            <w:bottom w:val="none" w:sz="0" w:space="0" w:color="auto"/>
            <w:right w:val="none" w:sz="0" w:space="0" w:color="auto"/>
          </w:divBdr>
        </w:div>
        <w:div w:id="1659651577">
          <w:marLeft w:val="75"/>
          <w:marRight w:val="75"/>
          <w:marTop w:val="75"/>
          <w:marBottom w:val="75"/>
          <w:divBdr>
            <w:top w:val="none" w:sz="0" w:space="0" w:color="auto"/>
            <w:left w:val="none" w:sz="0" w:space="0" w:color="auto"/>
            <w:bottom w:val="none" w:sz="0" w:space="0" w:color="auto"/>
            <w:right w:val="none" w:sz="0" w:space="0" w:color="auto"/>
          </w:divBdr>
        </w:div>
      </w:divsChild>
    </w:div>
    <w:div w:id="317030374">
      <w:bodyDiv w:val="1"/>
      <w:marLeft w:val="0"/>
      <w:marRight w:val="0"/>
      <w:marTop w:val="0"/>
      <w:marBottom w:val="0"/>
      <w:divBdr>
        <w:top w:val="none" w:sz="0" w:space="0" w:color="auto"/>
        <w:left w:val="none" w:sz="0" w:space="0" w:color="auto"/>
        <w:bottom w:val="none" w:sz="0" w:space="0" w:color="auto"/>
        <w:right w:val="none" w:sz="0" w:space="0" w:color="auto"/>
      </w:divBdr>
      <w:divsChild>
        <w:div w:id="1825396184">
          <w:marLeft w:val="75"/>
          <w:marRight w:val="75"/>
          <w:marTop w:val="75"/>
          <w:marBottom w:val="75"/>
          <w:divBdr>
            <w:top w:val="none" w:sz="0" w:space="0" w:color="auto"/>
            <w:left w:val="none" w:sz="0" w:space="0" w:color="auto"/>
            <w:bottom w:val="none" w:sz="0" w:space="0" w:color="auto"/>
            <w:right w:val="none" w:sz="0" w:space="0" w:color="auto"/>
          </w:divBdr>
        </w:div>
        <w:div w:id="1803110018">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2020-11-02T19:19:00Z</dcterms:created>
  <dcterms:modified xsi:type="dcterms:W3CDTF">2020-11-02T19:20:00Z</dcterms:modified>
</cp:coreProperties>
</file>